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B8BC" w14:textId="675F8342" w:rsidR="00CA1520" w:rsidRPr="004415FC" w:rsidRDefault="00590D7D" w:rsidP="00CA1520">
      <w:pPr>
        <w:ind w:left="-760" w:right="-709"/>
        <w:jc w:val="center"/>
        <w:rPr>
          <w:rFonts w:cs="B Titr"/>
          <w:b/>
          <w:bCs/>
          <w:sz w:val="20"/>
          <w:szCs w:val="20"/>
          <w:rtl/>
          <w:lang w:bidi="fa-IR"/>
        </w:rPr>
      </w:pPr>
      <w:r w:rsidRPr="004415FC">
        <w:rPr>
          <w:rFonts w:cs="B Titr" w:hint="cs"/>
          <w:b/>
          <w:bCs/>
          <w:sz w:val="20"/>
          <w:szCs w:val="20"/>
          <w:rtl/>
          <w:lang w:bidi="fa-IR"/>
        </w:rPr>
        <w:t xml:space="preserve">تفاهم نامه بیمه نامه اکمل بازنشستگان محترم کشوری استان </w:t>
      </w:r>
      <w:r w:rsidR="004415FC" w:rsidRPr="004415FC">
        <w:rPr>
          <w:rFonts w:cs="B Titr" w:hint="cs"/>
          <w:b/>
          <w:bCs/>
          <w:sz w:val="20"/>
          <w:szCs w:val="20"/>
          <w:rtl/>
          <w:lang w:bidi="fa-IR"/>
        </w:rPr>
        <w:t>بوشهر</w:t>
      </w:r>
      <w:r w:rsidRPr="004415FC">
        <w:rPr>
          <w:rFonts w:cs="B Titr" w:hint="cs"/>
          <w:b/>
          <w:bCs/>
          <w:sz w:val="20"/>
          <w:szCs w:val="20"/>
          <w:rtl/>
          <w:lang w:bidi="fa-IR"/>
        </w:rPr>
        <w:t xml:space="preserve"> از تاریخ </w:t>
      </w:r>
      <w:r w:rsidR="004415FC" w:rsidRPr="004415FC">
        <w:rPr>
          <w:rFonts w:cs="B Titr" w:hint="cs"/>
          <w:b/>
          <w:bCs/>
          <w:sz w:val="20"/>
          <w:szCs w:val="20"/>
          <w:rtl/>
          <w:lang w:bidi="fa-IR"/>
        </w:rPr>
        <w:t>01/06/</w:t>
      </w:r>
      <w:r w:rsidR="00A55391">
        <w:rPr>
          <w:rFonts w:cs="B Titr" w:hint="cs"/>
          <w:b/>
          <w:bCs/>
          <w:sz w:val="20"/>
          <w:szCs w:val="20"/>
          <w:rtl/>
          <w:lang w:bidi="fa-IR"/>
        </w:rPr>
        <w:t>1404</w:t>
      </w:r>
      <w:r w:rsidRPr="004415FC">
        <w:rPr>
          <w:rFonts w:cs="B Titr" w:hint="cs"/>
          <w:b/>
          <w:bCs/>
          <w:sz w:val="20"/>
          <w:szCs w:val="20"/>
          <w:rtl/>
          <w:lang w:bidi="fa-IR"/>
        </w:rPr>
        <w:t xml:space="preserve"> لغایت </w:t>
      </w:r>
      <w:r w:rsidR="004415FC">
        <w:rPr>
          <w:rFonts w:cs="B Titr" w:hint="cs"/>
          <w:b/>
          <w:bCs/>
          <w:sz w:val="20"/>
          <w:szCs w:val="20"/>
          <w:rtl/>
          <w:lang w:bidi="fa-IR"/>
        </w:rPr>
        <w:t>31</w:t>
      </w:r>
      <w:r w:rsidR="004415FC" w:rsidRPr="004415FC">
        <w:rPr>
          <w:rFonts w:cs="B Titr" w:hint="cs"/>
          <w:b/>
          <w:bCs/>
          <w:sz w:val="20"/>
          <w:szCs w:val="20"/>
          <w:rtl/>
          <w:lang w:bidi="fa-IR"/>
        </w:rPr>
        <w:t>/05/</w:t>
      </w:r>
      <w:r w:rsidR="00A55391">
        <w:rPr>
          <w:rFonts w:cs="B Titr" w:hint="cs"/>
          <w:b/>
          <w:bCs/>
          <w:sz w:val="20"/>
          <w:szCs w:val="20"/>
          <w:rtl/>
          <w:lang w:bidi="fa-IR"/>
        </w:rPr>
        <w:t>1405</w:t>
      </w:r>
    </w:p>
    <w:tbl>
      <w:tblPr>
        <w:tblpPr w:leftFromText="180" w:rightFromText="180" w:vertAnchor="text" w:horzAnchor="margin" w:tblpXSpec="center" w:tblpY="99"/>
        <w:bidiVisual/>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7659"/>
        <w:gridCol w:w="1339"/>
      </w:tblGrid>
      <w:tr w:rsidR="00814BE3" w:rsidRPr="004415FC" w14:paraId="5E3B40B3" w14:textId="77777777" w:rsidTr="00571FAD">
        <w:trPr>
          <w:trHeight w:val="229"/>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520D168C" w14:textId="77777777" w:rsidR="00814BE3" w:rsidRPr="004415FC" w:rsidRDefault="00814BE3" w:rsidP="00444817">
            <w:pPr>
              <w:jc w:val="center"/>
              <w:rPr>
                <w:rFonts w:cs="B Mitra"/>
                <w:b/>
                <w:bCs/>
                <w:sz w:val="20"/>
                <w:szCs w:val="20"/>
                <w:rtl/>
                <w:lang w:bidi="fa-IR"/>
              </w:rPr>
            </w:pPr>
          </w:p>
        </w:tc>
        <w:tc>
          <w:tcPr>
            <w:tcW w:w="7659" w:type="dxa"/>
            <w:tcBorders>
              <w:top w:val="single" w:sz="4" w:space="0" w:color="auto"/>
              <w:left w:val="single" w:sz="4" w:space="0" w:color="auto"/>
              <w:bottom w:val="single" w:sz="4" w:space="0" w:color="auto"/>
              <w:right w:val="single" w:sz="4" w:space="0" w:color="auto"/>
            </w:tcBorders>
            <w:shd w:val="clear" w:color="auto" w:fill="F7F7F7"/>
            <w:vAlign w:val="center"/>
          </w:tcPr>
          <w:p w14:paraId="5B26DC10" w14:textId="75379FB5" w:rsidR="00814BE3" w:rsidRPr="004415FC" w:rsidRDefault="00814BE3" w:rsidP="00444817">
            <w:pPr>
              <w:jc w:val="center"/>
              <w:rPr>
                <w:rFonts w:cs="B Mitra"/>
                <w:b/>
                <w:bCs/>
                <w:sz w:val="20"/>
                <w:szCs w:val="20"/>
                <w:rtl/>
                <w:lang w:bidi="fa-IR"/>
              </w:rPr>
            </w:pPr>
            <w:r w:rsidRPr="004415FC">
              <w:rPr>
                <w:rFonts w:cs="B Mitra" w:hint="cs"/>
                <w:b/>
                <w:bCs/>
                <w:sz w:val="20"/>
                <w:szCs w:val="20"/>
                <w:rtl/>
                <w:lang w:bidi="fa-IR"/>
              </w:rPr>
              <w:t>شرح تعهدات</w:t>
            </w:r>
          </w:p>
        </w:tc>
        <w:tc>
          <w:tcPr>
            <w:tcW w:w="1339" w:type="dxa"/>
            <w:tcBorders>
              <w:top w:val="single" w:sz="4" w:space="0" w:color="auto"/>
              <w:left w:val="single" w:sz="4" w:space="0" w:color="auto"/>
              <w:bottom w:val="single" w:sz="4" w:space="0" w:color="auto"/>
              <w:right w:val="single" w:sz="4" w:space="0" w:color="auto"/>
            </w:tcBorders>
            <w:shd w:val="clear" w:color="auto" w:fill="F7F7F7"/>
            <w:vAlign w:val="center"/>
          </w:tcPr>
          <w:p w14:paraId="1BCCD6C1" w14:textId="77777777" w:rsidR="00814BE3" w:rsidRPr="004415FC" w:rsidRDefault="00814BE3" w:rsidP="00444817">
            <w:pPr>
              <w:jc w:val="center"/>
              <w:rPr>
                <w:rFonts w:cs="B Mitra"/>
                <w:b/>
                <w:bCs/>
                <w:sz w:val="20"/>
                <w:szCs w:val="20"/>
                <w:rtl/>
                <w:lang w:bidi="fa-IR"/>
              </w:rPr>
            </w:pPr>
            <w:r w:rsidRPr="004415FC">
              <w:rPr>
                <w:rFonts w:cs="B Mitra" w:hint="cs"/>
                <w:b/>
                <w:bCs/>
                <w:sz w:val="20"/>
                <w:szCs w:val="20"/>
                <w:rtl/>
                <w:lang w:bidi="fa-IR"/>
              </w:rPr>
              <w:t>طرح "2"</w:t>
            </w:r>
          </w:p>
        </w:tc>
      </w:tr>
      <w:tr w:rsidR="00814BE3" w:rsidRPr="004415FC" w14:paraId="63096EDE" w14:textId="77777777" w:rsidTr="00571FAD">
        <w:trPr>
          <w:cantSplit/>
          <w:trHeight w:val="20"/>
        </w:trPr>
        <w:tc>
          <w:tcPr>
            <w:tcW w:w="584" w:type="dxa"/>
            <w:tcBorders>
              <w:top w:val="single" w:sz="4" w:space="0" w:color="auto"/>
              <w:left w:val="single" w:sz="4" w:space="0" w:color="auto"/>
              <w:right w:val="single" w:sz="4" w:space="0" w:color="auto"/>
            </w:tcBorders>
            <w:shd w:val="clear" w:color="auto" w:fill="F7F7F7"/>
            <w:vAlign w:val="center"/>
          </w:tcPr>
          <w:p w14:paraId="222DF7CF"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1</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8887F70" w14:textId="77777777" w:rsidR="00814BE3" w:rsidRPr="004415FC" w:rsidRDefault="00814BE3" w:rsidP="00A13EF9">
            <w:pPr>
              <w:jc w:val="both"/>
              <w:rPr>
                <w:rFonts w:ascii="Arial" w:hAnsi="Arial" w:cs="B Nazanin"/>
                <w:b/>
                <w:bCs/>
                <w:sz w:val="20"/>
                <w:szCs w:val="20"/>
              </w:rPr>
            </w:pPr>
            <w:r w:rsidRPr="004415FC">
              <w:rPr>
                <w:rFonts w:ascii="Arial" w:hAnsi="Arial" w:cs="B Nazanin" w:hint="cs"/>
                <w:b/>
                <w:bCs/>
                <w:sz w:val="20"/>
                <w:szCs w:val="20"/>
                <w:rtl/>
              </w:rPr>
              <w:t xml:space="preserve">جبران هزینه اعمال جراحی مربوط به سرطان ،مغز و اعصاب (به استثنای جراحی دیسک ستون فقرات)قلب،پیوند کلیه ،پیوند قرنیه،پیوند ریه،پیوند کبد و پیوند مغز استخوان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6A0098A"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1,000,000,000 </w:t>
            </w:r>
          </w:p>
        </w:tc>
      </w:tr>
      <w:tr w:rsidR="00814BE3" w:rsidRPr="004415FC" w14:paraId="1D362A2A" w14:textId="77777777" w:rsidTr="00571FAD">
        <w:trPr>
          <w:cantSplit/>
          <w:trHeight w:val="20"/>
        </w:trPr>
        <w:tc>
          <w:tcPr>
            <w:tcW w:w="584" w:type="dxa"/>
            <w:tcBorders>
              <w:top w:val="single" w:sz="4" w:space="0" w:color="auto"/>
              <w:left w:val="single" w:sz="4" w:space="0" w:color="auto"/>
              <w:right w:val="single" w:sz="4" w:space="0" w:color="auto"/>
            </w:tcBorders>
            <w:shd w:val="clear" w:color="auto" w:fill="F7F7F7"/>
            <w:vAlign w:val="center"/>
          </w:tcPr>
          <w:p w14:paraId="7BEF2079"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2</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1FBDBC64" w14:textId="5B3D976B"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جبران</w:t>
            </w:r>
            <w:r w:rsidR="009637CE">
              <w:rPr>
                <w:rFonts w:ascii="Arial" w:hAnsi="Arial" w:cs="B Nazanin" w:hint="cs"/>
                <w:b/>
                <w:bCs/>
                <w:sz w:val="20"/>
                <w:szCs w:val="20"/>
                <w:rtl/>
              </w:rPr>
              <w:t xml:space="preserve"> </w:t>
            </w:r>
            <w:r w:rsidRPr="004415FC">
              <w:rPr>
                <w:rFonts w:ascii="Arial" w:hAnsi="Arial" w:cs="B Nazanin" w:hint="cs"/>
                <w:b/>
                <w:bCs/>
                <w:sz w:val="20"/>
                <w:szCs w:val="20"/>
                <w:rtl/>
              </w:rPr>
              <w:t>هزینه های بستری ،جراحی،شیمی درمانی،رادیوتراپی،آنژیوگرافی قلب</w:t>
            </w:r>
            <w:r w:rsidRPr="004415FC">
              <w:rPr>
                <w:rFonts w:ascii="Arial" w:hAnsi="Arial" w:cs="B Nazanin" w:hint="cs"/>
                <w:b/>
                <w:bCs/>
                <w:sz w:val="20"/>
                <w:szCs w:val="20"/>
                <w:rtl/>
              </w:rPr>
              <w:br/>
              <w:t xml:space="preserve">گامانایف،جراحی دیسک ستون فقرات و انواع سنگ شکن در بیمارستان و مراکز جراحی محدود و </w:t>
            </w:r>
            <w:r w:rsidRPr="004415FC">
              <w:rPr>
                <w:rFonts w:ascii="Arial" w:hAnsi="Arial" w:cs="B Nazanin" w:hint="cs"/>
                <w:b/>
                <w:bCs/>
                <w:sz w:val="20"/>
                <w:szCs w:val="20"/>
              </w:rPr>
              <w:t>DAYCARE</w:t>
            </w:r>
            <w:r w:rsidRPr="004415FC">
              <w:rPr>
                <w:rFonts w:ascii="Arial" w:hAnsi="Arial" w:cs="B Nazanin" w:hint="cs"/>
                <w:b/>
                <w:bCs/>
                <w:sz w:val="20"/>
                <w:szCs w:val="20"/>
                <w:rtl/>
              </w:rPr>
              <w:t xml:space="preserve"> هزینه همراه افراد زیر 7 سال و بالای 70 سال در بیمارستان ها</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8992A39"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500,000,000 </w:t>
            </w:r>
          </w:p>
        </w:tc>
      </w:tr>
      <w:tr w:rsidR="00814BE3" w:rsidRPr="004415FC" w14:paraId="1562AC22"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41FC5FE7"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3</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09F8082C"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 xml:space="preserve">جبران هزینه های پاراکلینیکی نوع اول : سونوگرافی-ماموگرافی-انواع اسکن و سیتی اسکن-انواع آندوسکپی کولونسکپی-ام ار آی- اکو -کاردیوگرافی-استرس اکو-دانستیومتری-انواع گرافی و اسکن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9A3B3A0"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100,000,000 </w:t>
            </w:r>
          </w:p>
        </w:tc>
      </w:tr>
      <w:tr w:rsidR="00814BE3" w:rsidRPr="004415FC" w14:paraId="50768681"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05725ADD"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4</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0F1480D8"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جبران هزینه های پاراکلینیکی نوع دوم : تست الرژی-تست ورزش -تست تنفسی (استپیومتری-</w:t>
            </w:r>
            <w:r w:rsidRPr="004415FC">
              <w:rPr>
                <w:rFonts w:ascii="Arial" w:hAnsi="Arial" w:cs="B Nazanin" w:hint="cs"/>
                <w:b/>
                <w:bCs/>
                <w:sz w:val="20"/>
                <w:szCs w:val="20"/>
              </w:rPr>
              <w:t>PFT</w:t>
            </w:r>
            <w:r w:rsidRPr="004415FC">
              <w:rPr>
                <w:rFonts w:ascii="Arial" w:hAnsi="Arial" w:cs="B Nazanin" w:hint="cs"/>
                <w:b/>
                <w:bCs/>
                <w:sz w:val="20"/>
                <w:szCs w:val="20"/>
                <w:rtl/>
              </w:rPr>
              <w:t>)-نوار عضله(</w:t>
            </w:r>
            <w:r w:rsidRPr="004415FC">
              <w:rPr>
                <w:rFonts w:ascii="Arial" w:hAnsi="Arial" w:cs="B Nazanin" w:hint="cs"/>
                <w:b/>
                <w:bCs/>
                <w:sz w:val="20"/>
                <w:szCs w:val="20"/>
              </w:rPr>
              <w:t>EEG</w:t>
            </w:r>
            <w:r w:rsidRPr="004415FC">
              <w:rPr>
                <w:rFonts w:ascii="Arial" w:hAnsi="Arial" w:cs="B Nazanin" w:hint="cs"/>
                <w:b/>
                <w:bCs/>
                <w:sz w:val="20"/>
                <w:szCs w:val="20"/>
                <w:rtl/>
              </w:rPr>
              <w:t>) -نوار عصب،نوار مغز،نوار مثانه،شنوایی سنجی،بینایی سنجی،هولترمانیتورینگ قلب،آنژیوگرافی چشم-</w:t>
            </w:r>
            <w:r w:rsidRPr="004415FC">
              <w:rPr>
                <w:rFonts w:ascii="Arial" w:hAnsi="Arial" w:cs="B Nazanin" w:hint="cs"/>
                <w:b/>
                <w:bCs/>
                <w:sz w:val="20"/>
                <w:szCs w:val="20"/>
              </w:rPr>
              <w:t>OCT</w:t>
            </w:r>
            <w:r w:rsidRPr="004415FC">
              <w:rPr>
                <w:rFonts w:ascii="Arial" w:hAnsi="Arial" w:cs="B Nazanin" w:hint="cs"/>
                <w:b/>
                <w:bCs/>
                <w:sz w:val="20"/>
                <w:szCs w:val="20"/>
                <w:rtl/>
              </w:rPr>
              <w:t>-پریمتری</w:t>
            </w:r>
          </w:p>
        </w:tc>
        <w:tc>
          <w:tcPr>
            <w:tcW w:w="1339" w:type="dxa"/>
            <w:tcBorders>
              <w:top w:val="single" w:sz="4" w:space="0" w:color="auto"/>
              <w:left w:val="single" w:sz="4" w:space="0" w:color="auto"/>
              <w:bottom w:val="single" w:sz="4" w:space="0" w:color="auto"/>
              <w:right w:val="single" w:sz="4" w:space="0" w:color="auto"/>
            </w:tcBorders>
            <w:vAlign w:val="center"/>
          </w:tcPr>
          <w:p w14:paraId="22F9D63F" w14:textId="3594DA69" w:rsidR="00814BE3" w:rsidRPr="004415FC" w:rsidRDefault="00814BE3" w:rsidP="00A13EF9">
            <w:pPr>
              <w:rPr>
                <w:rFonts w:ascii="Arial" w:hAnsi="Arial" w:cs="B Nazanin"/>
                <w:b/>
                <w:bCs/>
                <w:sz w:val="20"/>
                <w:szCs w:val="20"/>
              </w:rPr>
            </w:pPr>
            <w:r w:rsidRPr="004415FC">
              <w:rPr>
                <w:rFonts w:ascii="Arial" w:hAnsi="Arial" w:cs="B Nazanin" w:hint="cs"/>
                <w:b/>
                <w:bCs/>
                <w:sz w:val="20"/>
                <w:szCs w:val="20"/>
                <w:rtl/>
              </w:rPr>
              <w:t>50،000،000</w:t>
            </w:r>
          </w:p>
        </w:tc>
      </w:tr>
      <w:tr w:rsidR="00814BE3" w:rsidRPr="004415FC" w14:paraId="33AD800F"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6E12F32E" w14:textId="77777777" w:rsidR="00814BE3" w:rsidRPr="004415FC" w:rsidRDefault="00814BE3" w:rsidP="003F70FF">
            <w:pPr>
              <w:jc w:val="center"/>
              <w:rPr>
                <w:rFonts w:cs="B Mitra"/>
                <w:b/>
                <w:bCs/>
                <w:sz w:val="20"/>
                <w:szCs w:val="20"/>
                <w:rtl/>
                <w:lang w:bidi="fa-IR"/>
              </w:rPr>
            </w:pPr>
            <w:r w:rsidRPr="004415FC">
              <w:rPr>
                <w:rFonts w:cs="B Mitra" w:hint="cs"/>
                <w:b/>
                <w:bCs/>
                <w:sz w:val="20"/>
                <w:szCs w:val="20"/>
                <w:rtl/>
                <w:lang w:bidi="fa-IR"/>
              </w:rPr>
              <w:t>5</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68081043" w14:textId="7F151174" w:rsidR="00814BE3" w:rsidRPr="004415FC" w:rsidRDefault="00814BE3" w:rsidP="003F70FF">
            <w:pPr>
              <w:jc w:val="both"/>
              <w:rPr>
                <w:rFonts w:ascii="Arial" w:hAnsi="Arial" w:cs="B Nazanin"/>
                <w:b/>
                <w:bCs/>
                <w:sz w:val="20"/>
                <w:szCs w:val="20"/>
                <w:rtl/>
              </w:rPr>
            </w:pPr>
            <w:r w:rsidRPr="004415FC">
              <w:rPr>
                <w:rFonts w:ascii="Arial" w:hAnsi="Arial" w:cs="B Nazanin" w:hint="cs"/>
                <w:b/>
                <w:bCs/>
                <w:sz w:val="20"/>
                <w:szCs w:val="20"/>
                <w:rtl/>
              </w:rPr>
              <w:t>جبران هزینه های خدمات آزمایشگاهی ، پاتالوژی یا آسیب شناسی -ژنتیک پزشکی،انواع رادیوگرافی-نوار قلب و فیزیوتراپی</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EC7E7AF" w14:textId="1B5A31F1" w:rsidR="00814BE3" w:rsidRPr="004415FC" w:rsidRDefault="00814BE3" w:rsidP="003F70FF">
            <w:pPr>
              <w:jc w:val="center"/>
              <w:rPr>
                <w:rFonts w:ascii="Arial" w:hAnsi="Arial" w:cs="B Nazanin"/>
                <w:b/>
                <w:bCs/>
                <w:sz w:val="20"/>
                <w:szCs w:val="20"/>
                <w:rtl/>
              </w:rPr>
            </w:pPr>
            <w:r w:rsidRPr="004415FC">
              <w:rPr>
                <w:rFonts w:ascii="Arial" w:hAnsi="Arial" w:cs="B Nazanin" w:hint="cs"/>
                <w:b/>
                <w:bCs/>
                <w:sz w:val="20"/>
                <w:szCs w:val="20"/>
                <w:rtl/>
              </w:rPr>
              <w:t xml:space="preserve">50,000,000 </w:t>
            </w:r>
          </w:p>
        </w:tc>
      </w:tr>
      <w:tr w:rsidR="00814BE3" w:rsidRPr="004415FC" w14:paraId="646579A6"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221692C6" w14:textId="77777777" w:rsidR="00814BE3" w:rsidRPr="004415FC" w:rsidRDefault="00814BE3" w:rsidP="003F70FF">
            <w:pPr>
              <w:jc w:val="center"/>
              <w:rPr>
                <w:rFonts w:cs="B Mitra"/>
                <w:b/>
                <w:bCs/>
                <w:sz w:val="20"/>
                <w:szCs w:val="20"/>
                <w:rtl/>
                <w:lang w:bidi="fa-IR"/>
              </w:rPr>
            </w:pPr>
            <w:r w:rsidRPr="004415FC">
              <w:rPr>
                <w:rFonts w:cs="B Mitra" w:hint="cs"/>
                <w:b/>
                <w:bCs/>
                <w:sz w:val="20"/>
                <w:szCs w:val="20"/>
                <w:rtl/>
                <w:lang w:bidi="fa-IR"/>
              </w:rPr>
              <w:t>6</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70968CE" w14:textId="39841B03" w:rsidR="00814BE3" w:rsidRPr="004415FC" w:rsidRDefault="00814BE3" w:rsidP="003F70FF">
            <w:pPr>
              <w:jc w:val="both"/>
              <w:rPr>
                <w:rFonts w:ascii="Arial" w:hAnsi="Arial" w:cs="B Nazanin"/>
                <w:b/>
                <w:bCs/>
                <w:sz w:val="20"/>
                <w:szCs w:val="20"/>
                <w:rtl/>
              </w:rPr>
            </w:pPr>
            <w:r w:rsidRPr="004415FC">
              <w:rPr>
                <w:rFonts w:ascii="Arial" w:hAnsi="Arial" w:cs="B Nazanin" w:hint="cs"/>
                <w:b/>
                <w:bCs/>
                <w:sz w:val="20"/>
                <w:szCs w:val="20"/>
                <w:rtl/>
              </w:rPr>
              <w:t>جبران هزینه های پاراکلینیکی نوع سوم:اعمال مجاز سرپایی مانند شکسته بندی و دررفتگی-گچ گیری-ختنه-بخیه-کرایوتراپی -اکسیزیون لیپوم-تخلیه کیست -بیوپسی-لیزر درمانی حداکثر تا مبلغ (فهرست اعمال غیرمجاز به ضمیمه قرارداد می باشد)</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96EC867" w14:textId="5E307F28" w:rsidR="00814BE3" w:rsidRPr="004415FC" w:rsidRDefault="00814BE3" w:rsidP="003F70FF">
            <w:pPr>
              <w:jc w:val="center"/>
              <w:rPr>
                <w:rFonts w:ascii="Arial" w:hAnsi="Arial" w:cs="B Nazanin"/>
                <w:b/>
                <w:bCs/>
                <w:sz w:val="20"/>
                <w:szCs w:val="20"/>
                <w:rtl/>
              </w:rPr>
            </w:pPr>
            <w:r w:rsidRPr="004415FC">
              <w:rPr>
                <w:rFonts w:ascii="Arial" w:hAnsi="Arial" w:cs="B Nazanin" w:hint="cs"/>
                <w:b/>
                <w:bCs/>
                <w:sz w:val="20"/>
                <w:szCs w:val="20"/>
                <w:rtl/>
              </w:rPr>
              <w:t xml:space="preserve">30,000,000 </w:t>
            </w:r>
          </w:p>
        </w:tc>
      </w:tr>
      <w:tr w:rsidR="00814BE3" w:rsidRPr="004415FC" w14:paraId="32B27672"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23F8D309"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7</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1BC4D22B"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 xml:space="preserve">جبران آمبولانس درون شهری  به شرط بستری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626A073"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20,000,000 </w:t>
            </w:r>
          </w:p>
        </w:tc>
      </w:tr>
      <w:tr w:rsidR="00814BE3" w:rsidRPr="004415FC" w14:paraId="41534D74"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0376BCD9"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8</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7D37849B"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 xml:space="preserve">جبران آمبولانس برون شهری به شرط بستری </w:t>
            </w:r>
          </w:p>
        </w:tc>
        <w:tc>
          <w:tcPr>
            <w:tcW w:w="1339" w:type="dxa"/>
            <w:tcBorders>
              <w:top w:val="single" w:sz="4" w:space="0" w:color="auto"/>
              <w:left w:val="single" w:sz="4" w:space="0" w:color="auto"/>
              <w:bottom w:val="single" w:sz="4" w:space="0" w:color="auto"/>
              <w:right w:val="single" w:sz="4" w:space="0" w:color="auto"/>
            </w:tcBorders>
            <w:vAlign w:val="center"/>
          </w:tcPr>
          <w:p w14:paraId="1E24699E" w14:textId="3DA89A4A" w:rsidR="00814BE3" w:rsidRPr="004415FC" w:rsidRDefault="00814BE3" w:rsidP="004415FC">
            <w:pPr>
              <w:jc w:val="center"/>
              <w:rPr>
                <w:rFonts w:ascii="Arial" w:hAnsi="Arial" w:cs="B Nazanin"/>
                <w:b/>
                <w:bCs/>
                <w:sz w:val="20"/>
                <w:szCs w:val="20"/>
              </w:rPr>
            </w:pPr>
            <w:r w:rsidRPr="004415FC">
              <w:rPr>
                <w:rFonts w:ascii="Arial" w:hAnsi="Arial" w:cs="B Nazanin" w:hint="cs"/>
                <w:b/>
                <w:bCs/>
                <w:sz w:val="20"/>
                <w:szCs w:val="20"/>
                <w:rtl/>
              </w:rPr>
              <w:t>20,000,000</w:t>
            </w:r>
          </w:p>
        </w:tc>
      </w:tr>
      <w:tr w:rsidR="00814BE3" w:rsidRPr="004415FC" w14:paraId="08D4FED8" w14:textId="77777777" w:rsidTr="00571FAD">
        <w:trPr>
          <w:cantSplit/>
          <w:trHeight w:val="20"/>
        </w:trPr>
        <w:tc>
          <w:tcPr>
            <w:tcW w:w="584" w:type="dxa"/>
            <w:tcBorders>
              <w:top w:val="single" w:sz="4" w:space="0" w:color="auto"/>
              <w:left w:val="single" w:sz="4" w:space="0" w:color="auto"/>
              <w:right w:val="single" w:sz="4" w:space="0" w:color="auto"/>
            </w:tcBorders>
            <w:shd w:val="clear" w:color="auto" w:fill="F7F7F7"/>
            <w:vAlign w:val="center"/>
          </w:tcPr>
          <w:p w14:paraId="33CF2240"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9</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6F3EB222" w14:textId="77777777" w:rsidR="00814BE3" w:rsidRPr="004415FC" w:rsidRDefault="00814BE3" w:rsidP="003B2225">
            <w:pPr>
              <w:jc w:val="both"/>
              <w:rPr>
                <w:rFonts w:ascii="Arial" w:hAnsi="Arial" w:cs="B Nazanin"/>
                <w:b/>
                <w:bCs/>
                <w:sz w:val="20"/>
                <w:szCs w:val="20"/>
              </w:rPr>
            </w:pPr>
            <w:r w:rsidRPr="004415FC">
              <w:rPr>
                <w:rFonts w:ascii="Arial" w:hAnsi="Arial" w:cs="B Nazanin" w:hint="cs"/>
                <w:b/>
                <w:bCs/>
                <w:sz w:val="20"/>
                <w:szCs w:val="20"/>
                <w:rtl/>
              </w:rPr>
              <w:t xml:space="preserve">پرداخت هزینه های ویزیت و دارو به شرح ذیل می باشد :  تبصره 1) مبلغ هر نوبت  ویزیت بر اساس تعرفه نظام پزشکی  تبصره 2) در صورت تغییر سقف تعرفه های  ویزیت در سال جدید پرداخت خسارت با تعرفه های  جدید صورت می گیردتبصره 3)جبران هزینه های </w:t>
            </w:r>
            <w:r w:rsidRPr="004415FC">
              <w:rPr>
                <w:rFonts w:ascii="Arial" w:hAnsi="Arial" w:cs="B Nazanin" w:hint="cs"/>
                <w:b/>
                <w:bCs/>
                <w:sz w:val="20"/>
                <w:szCs w:val="20"/>
                <w:rtl/>
                <w:lang w:bidi="fa-IR"/>
              </w:rPr>
              <w:t xml:space="preserve">داروهای در تعهد بیمه پایه که چند قیمتی می باشد و بیمه پایه کمترین نرخ تولید را پرداخت می نماید مبلغ مورد تعهد بیمه مکمل مجموع پرداختی سهم بیمه شده و مابه التفاوت قیمت دارو می باشد </w:t>
            </w:r>
            <w:r w:rsidRPr="004415FC">
              <w:rPr>
                <w:rFonts w:ascii="Arial" w:hAnsi="Arial" w:cs="B Nazanin" w:hint="cs"/>
                <w:b/>
                <w:bCs/>
                <w:sz w:val="20"/>
                <w:szCs w:val="20"/>
                <w:rtl/>
              </w:rPr>
              <w:t>داروهای عدم تعهد بیمه های پایه (نسخ آزاد) در تعهد این قرارداد می باشد .(ضوابط رسیدگی داروهای آزاد و بیمه ای یکسان می باشد) داروهای ویتامینه و مکمل بیمه شدگان(ایرانی،خارجی و گیاهی) به شرط تجویز پزشک متخصص و یا تشخیص بیمه گر مبنی بر جنبه درمانی بودن قابل پرداخت است.</w:t>
            </w:r>
          </w:p>
          <w:p w14:paraId="2C61B330" w14:textId="0076F918" w:rsidR="00814BE3" w:rsidRPr="004415FC" w:rsidRDefault="00814BE3" w:rsidP="00A13EF9">
            <w:pPr>
              <w:jc w:val="both"/>
              <w:rPr>
                <w:rFonts w:ascii="Arial" w:hAnsi="Arial" w:cs="B Nazanin"/>
                <w:b/>
                <w:bCs/>
                <w:sz w:val="20"/>
                <w:szCs w:val="20"/>
                <w:rtl/>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0F809CF"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100,000,000 </w:t>
            </w:r>
          </w:p>
        </w:tc>
      </w:tr>
      <w:tr w:rsidR="00814BE3" w:rsidRPr="004415FC" w14:paraId="55AD8672" w14:textId="77777777" w:rsidTr="00571FAD">
        <w:trPr>
          <w:cantSplit/>
          <w:trHeight w:val="20"/>
        </w:trPr>
        <w:tc>
          <w:tcPr>
            <w:tcW w:w="584" w:type="dxa"/>
            <w:tcBorders>
              <w:top w:val="single" w:sz="4" w:space="0" w:color="auto"/>
              <w:left w:val="single" w:sz="4" w:space="0" w:color="auto"/>
              <w:right w:val="single" w:sz="4" w:space="0" w:color="auto"/>
            </w:tcBorders>
            <w:shd w:val="clear" w:color="auto" w:fill="F7F7F7"/>
            <w:vAlign w:val="center"/>
          </w:tcPr>
          <w:p w14:paraId="6E415E16"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10</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CC365FB"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جبران خدمات دندانپزشکی ، ( درمانی ، ترمیمی ، همچنین جراحی های مربوط به کشیدن ، جرم گیری و بروساژ ، ترمیم ، درمان ریشه ، روکش ، ایمپلنت ، ارتودنسی ،  دندان مصنوعی ،  پریو ،  روت کانال تراپی ، پارسیل متحرک فلزی ،   پارسیل متحرک اکرلیک بریج ) برای هر نفر مطابق تعرفه های  سندیگای بیمه گران ایران     ( به استثنای  زیبایی ) ، جراحی لثه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D10B3F3" w14:textId="4929F1EB" w:rsidR="00814BE3" w:rsidRPr="004415FC" w:rsidRDefault="005E613E" w:rsidP="00A13EF9">
            <w:pPr>
              <w:jc w:val="center"/>
              <w:rPr>
                <w:rFonts w:ascii="Arial" w:hAnsi="Arial" w:cs="B Nazanin"/>
                <w:b/>
                <w:bCs/>
                <w:sz w:val="20"/>
                <w:szCs w:val="20"/>
                <w:rtl/>
              </w:rPr>
            </w:pPr>
            <w:r>
              <w:rPr>
                <w:rFonts w:ascii="Arial" w:hAnsi="Arial" w:cs="B Nazanin" w:hint="cs"/>
                <w:b/>
                <w:bCs/>
                <w:sz w:val="20"/>
                <w:szCs w:val="20"/>
                <w:rtl/>
              </w:rPr>
              <w:t>40</w:t>
            </w:r>
            <w:r w:rsidR="00814BE3" w:rsidRPr="004415FC">
              <w:rPr>
                <w:rFonts w:ascii="Arial" w:hAnsi="Arial" w:cs="B Nazanin" w:hint="cs"/>
                <w:b/>
                <w:bCs/>
                <w:sz w:val="20"/>
                <w:szCs w:val="20"/>
                <w:rtl/>
              </w:rPr>
              <w:t xml:space="preserve">,000,000 </w:t>
            </w:r>
          </w:p>
        </w:tc>
      </w:tr>
      <w:tr w:rsidR="00814BE3" w:rsidRPr="004415FC" w14:paraId="0291FBC8" w14:textId="77777777" w:rsidTr="00571FAD">
        <w:trPr>
          <w:cantSplit/>
          <w:trHeight w:val="20"/>
        </w:trPr>
        <w:tc>
          <w:tcPr>
            <w:tcW w:w="584" w:type="dxa"/>
            <w:tcBorders>
              <w:top w:val="single" w:sz="4" w:space="0" w:color="auto"/>
              <w:left w:val="single" w:sz="4" w:space="0" w:color="auto"/>
              <w:right w:val="single" w:sz="4" w:space="0" w:color="auto"/>
            </w:tcBorders>
            <w:shd w:val="clear" w:color="auto" w:fill="F7F7F7"/>
            <w:vAlign w:val="center"/>
          </w:tcPr>
          <w:p w14:paraId="7D0BAB69"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11</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43BBDFD8"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 xml:space="preserve">پرداخت هزینه سمعک ، خرید اعضاء مصنوعی ،  اروتز ، واکر ، ویلچر   ( سمعک  ، ویلچر  ،  کمربند طبی ، زانو بند طبی ،  گردن بند طبی  و لوازم ارتوپدی    )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22F2C0F"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50,000,000 </w:t>
            </w:r>
          </w:p>
        </w:tc>
      </w:tr>
      <w:tr w:rsidR="00814BE3" w:rsidRPr="004415FC" w14:paraId="153B5497" w14:textId="77777777" w:rsidTr="00571FAD">
        <w:trPr>
          <w:cantSplit/>
          <w:trHeight w:val="20"/>
        </w:trPr>
        <w:tc>
          <w:tcPr>
            <w:tcW w:w="584" w:type="dxa"/>
            <w:tcBorders>
              <w:top w:val="single" w:sz="4" w:space="0" w:color="auto"/>
              <w:left w:val="single" w:sz="4" w:space="0" w:color="auto"/>
              <w:right w:val="single" w:sz="4" w:space="0" w:color="auto"/>
            </w:tcBorders>
            <w:shd w:val="clear" w:color="auto" w:fill="F7F7F7"/>
            <w:vAlign w:val="center"/>
          </w:tcPr>
          <w:p w14:paraId="3574C807"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12</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C2A7A01"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 xml:space="preserve">جبران هزینه عینک طبی و لنز تماس طبی برای هر نفر ( هر سال )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C1CA7DC"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10,000,000 </w:t>
            </w:r>
          </w:p>
        </w:tc>
      </w:tr>
      <w:tr w:rsidR="00814BE3" w:rsidRPr="004415FC" w14:paraId="01765B51" w14:textId="77777777" w:rsidTr="00571FAD">
        <w:trPr>
          <w:cantSplit/>
          <w:trHeight w:val="20"/>
        </w:trPr>
        <w:tc>
          <w:tcPr>
            <w:tcW w:w="584" w:type="dxa"/>
            <w:tcBorders>
              <w:top w:val="single" w:sz="4" w:space="0" w:color="auto"/>
              <w:left w:val="single" w:sz="4" w:space="0" w:color="auto"/>
              <w:bottom w:val="single" w:sz="4" w:space="0" w:color="auto"/>
              <w:right w:val="single" w:sz="4" w:space="0" w:color="auto"/>
            </w:tcBorders>
            <w:shd w:val="clear" w:color="auto" w:fill="F7F7F7"/>
            <w:vAlign w:val="center"/>
          </w:tcPr>
          <w:p w14:paraId="2028ED77" w14:textId="77777777" w:rsidR="00814BE3" w:rsidRPr="004415FC" w:rsidRDefault="00814BE3" w:rsidP="00A13EF9">
            <w:pPr>
              <w:jc w:val="center"/>
              <w:rPr>
                <w:rFonts w:cs="B Mitra"/>
                <w:b/>
                <w:bCs/>
                <w:sz w:val="20"/>
                <w:szCs w:val="20"/>
                <w:rtl/>
                <w:lang w:bidi="fa-IR"/>
              </w:rPr>
            </w:pPr>
            <w:r w:rsidRPr="004415FC">
              <w:rPr>
                <w:rFonts w:cs="B Mitra" w:hint="cs"/>
                <w:b/>
                <w:bCs/>
                <w:sz w:val="20"/>
                <w:szCs w:val="20"/>
                <w:rtl/>
                <w:lang w:bidi="fa-IR"/>
              </w:rPr>
              <w:t>13</w:t>
            </w:r>
          </w:p>
        </w:tc>
        <w:tc>
          <w:tcPr>
            <w:tcW w:w="7659" w:type="dxa"/>
            <w:tcBorders>
              <w:top w:val="single" w:sz="4" w:space="0" w:color="auto"/>
              <w:left w:val="single" w:sz="4" w:space="0" w:color="auto"/>
              <w:bottom w:val="single" w:sz="4" w:space="0" w:color="auto"/>
              <w:right w:val="single" w:sz="4" w:space="0" w:color="auto"/>
            </w:tcBorders>
            <w:shd w:val="clear" w:color="auto" w:fill="auto"/>
            <w:vAlign w:val="center"/>
          </w:tcPr>
          <w:p w14:paraId="5D2AA214" w14:textId="77777777" w:rsidR="00814BE3" w:rsidRPr="004415FC" w:rsidRDefault="00814BE3" w:rsidP="00A13EF9">
            <w:pPr>
              <w:jc w:val="both"/>
              <w:rPr>
                <w:rFonts w:ascii="Arial" w:hAnsi="Arial" w:cs="B Nazanin"/>
                <w:b/>
                <w:bCs/>
                <w:sz w:val="20"/>
                <w:szCs w:val="20"/>
                <w:rtl/>
              </w:rPr>
            </w:pPr>
            <w:r w:rsidRPr="004415FC">
              <w:rPr>
                <w:rFonts w:ascii="Arial" w:hAnsi="Arial" w:cs="B Nazanin" w:hint="cs"/>
                <w:b/>
                <w:bCs/>
                <w:sz w:val="20"/>
                <w:szCs w:val="20"/>
                <w:rtl/>
              </w:rPr>
              <w:t xml:space="preserve">جبران هزینه مربوط به عیوب انکساری  چشم نظر ، لیزیک ، لازیک ، فیتو و  </w:t>
            </w:r>
            <w:r w:rsidRPr="004415FC">
              <w:rPr>
                <w:rFonts w:ascii="Arial" w:hAnsi="Arial" w:cs="B Nazanin" w:hint="cs"/>
                <w:b/>
                <w:bCs/>
                <w:sz w:val="20"/>
                <w:szCs w:val="20"/>
              </w:rPr>
              <w:t>RK</w:t>
            </w:r>
            <w:r w:rsidRPr="004415FC">
              <w:rPr>
                <w:rFonts w:ascii="Arial" w:hAnsi="Arial" w:cs="B Nazanin" w:hint="cs"/>
                <w:b/>
                <w:bCs/>
                <w:sz w:val="20"/>
                <w:szCs w:val="20"/>
                <w:rtl/>
              </w:rPr>
              <w:t xml:space="preserve"> در مواردی که در نقص بینایی هر چشم 3 دیوپتر  یا بیشتر  باشد ( پرداخت هزینه های  فوق  منوط به  تایید پزشک معتمد بیمه گر قبل از انجام عمل می باشد ) تزریق آواستین برای هر  چشم</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C1B3671" w14:textId="77777777" w:rsidR="00814BE3" w:rsidRPr="004415FC" w:rsidRDefault="00814BE3" w:rsidP="00A13EF9">
            <w:pPr>
              <w:jc w:val="center"/>
              <w:rPr>
                <w:rFonts w:ascii="Arial" w:hAnsi="Arial" w:cs="B Nazanin"/>
                <w:b/>
                <w:bCs/>
                <w:sz w:val="20"/>
                <w:szCs w:val="20"/>
                <w:rtl/>
              </w:rPr>
            </w:pPr>
            <w:r w:rsidRPr="004415FC">
              <w:rPr>
                <w:rFonts w:ascii="Arial" w:hAnsi="Arial" w:cs="B Nazanin" w:hint="cs"/>
                <w:b/>
                <w:bCs/>
                <w:sz w:val="20"/>
                <w:szCs w:val="20"/>
                <w:rtl/>
              </w:rPr>
              <w:t xml:space="preserve">30,000,000 </w:t>
            </w:r>
          </w:p>
        </w:tc>
      </w:tr>
      <w:tr w:rsidR="00814BE3" w:rsidRPr="004415FC" w14:paraId="55FD3EAF" w14:textId="77777777" w:rsidTr="00571FAD">
        <w:trPr>
          <w:cantSplit/>
          <w:trHeight w:val="142"/>
        </w:trPr>
        <w:tc>
          <w:tcPr>
            <w:tcW w:w="8243" w:type="dxa"/>
            <w:gridSpan w:val="2"/>
            <w:tcBorders>
              <w:top w:val="single" w:sz="4" w:space="0" w:color="auto"/>
              <w:left w:val="single" w:sz="4" w:space="0" w:color="auto"/>
              <w:bottom w:val="single" w:sz="4" w:space="0" w:color="auto"/>
              <w:right w:val="single" w:sz="4" w:space="0" w:color="auto"/>
            </w:tcBorders>
            <w:shd w:val="clear" w:color="auto" w:fill="F7F7F7"/>
            <w:vAlign w:val="center"/>
          </w:tcPr>
          <w:p w14:paraId="3499E41B" w14:textId="43E58C41" w:rsidR="00814BE3" w:rsidRPr="004415FC" w:rsidRDefault="00814BE3" w:rsidP="00A13EF9">
            <w:pPr>
              <w:spacing w:line="264" w:lineRule="auto"/>
              <w:jc w:val="center"/>
              <w:rPr>
                <w:rFonts w:cs="B Titr"/>
                <w:b/>
                <w:bCs/>
                <w:sz w:val="20"/>
                <w:szCs w:val="20"/>
                <w:rtl/>
              </w:rPr>
            </w:pPr>
            <w:r w:rsidRPr="004415FC">
              <w:rPr>
                <w:rFonts w:cs="B Titr"/>
                <w:b/>
                <w:bCs/>
                <w:sz w:val="20"/>
                <w:szCs w:val="20"/>
                <w:rtl/>
              </w:rPr>
              <w:t>حق ب</w:t>
            </w:r>
            <w:r w:rsidRPr="004415FC">
              <w:rPr>
                <w:rFonts w:cs="B Titr" w:hint="cs"/>
                <w:b/>
                <w:bCs/>
                <w:sz w:val="20"/>
                <w:szCs w:val="20"/>
                <w:rtl/>
              </w:rPr>
              <w:t>ی</w:t>
            </w:r>
            <w:r w:rsidRPr="004415FC">
              <w:rPr>
                <w:rFonts w:cs="B Titr" w:hint="eastAsia"/>
                <w:b/>
                <w:bCs/>
                <w:sz w:val="20"/>
                <w:szCs w:val="20"/>
                <w:rtl/>
              </w:rPr>
              <w:t>مه</w:t>
            </w:r>
            <w:r w:rsidRPr="004415FC">
              <w:rPr>
                <w:rFonts w:cs="B Titr"/>
                <w:b/>
                <w:bCs/>
                <w:sz w:val="20"/>
                <w:szCs w:val="20"/>
                <w:rtl/>
              </w:rPr>
              <w:t xml:space="preserve"> </w:t>
            </w:r>
            <w:r w:rsidRPr="004415FC">
              <w:rPr>
                <w:rFonts w:cs="B Titr" w:hint="cs"/>
                <w:b/>
                <w:bCs/>
                <w:sz w:val="20"/>
                <w:szCs w:val="20"/>
                <w:rtl/>
              </w:rPr>
              <w:t xml:space="preserve">ماهانه هرنفر </w:t>
            </w:r>
            <w:r w:rsidRPr="004415FC">
              <w:rPr>
                <w:rFonts w:cs="B Titr"/>
                <w:b/>
                <w:bCs/>
                <w:sz w:val="20"/>
                <w:szCs w:val="20"/>
                <w:rtl/>
              </w:rPr>
              <w:t>(ريال)</w:t>
            </w:r>
            <w:r w:rsidR="00684383">
              <w:rPr>
                <w:rFonts w:cs="B Titr" w:hint="cs"/>
                <w:b/>
                <w:bCs/>
                <w:sz w:val="20"/>
                <w:szCs w:val="20"/>
                <w:rtl/>
              </w:rPr>
              <w:t>فرانشیز30درصد</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524B85E" w14:textId="394AC593" w:rsidR="00814BE3" w:rsidRPr="00BF2189" w:rsidRDefault="00BF2189" w:rsidP="00AE36E7">
            <w:pPr>
              <w:jc w:val="center"/>
              <w:rPr>
                <w:rFonts w:cs="B Nazanin"/>
                <w:b/>
                <w:bCs/>
                <w:sz w:val="20"/>
                <w:szCs w:val="20"/>
              </w:rPr>
            </w:pPr>
            <w:r>
              <w:rPr>
                <w:rFonts w:ascii="Arial" w:hAnsi="Arial" w:cs="B Nazanin" w:hint="cs"/>
                <w:b/>
                <w:bCs/>
                <w:sz w:val="20"/>
                <w:szCs w:val="20"/>
                <w:rtl/>
              </w:rPr>
              <w:t>5</w:t>
            </w:r>
            <w:r w:rsidRPr="004415FC">
              <w:rPr>
                <w:rFonts w:ascii="Arial" w:hAnsi="Arial" w:cs="B Nazanin" w:hint="cs"/>
                <w:b/>
                <w:bCs/>
                <w:sz w:val="20"/>
                <w:szCs w:val="20"/>
                <w:rtl/>
              </w:rPr>
              <w:t>,</w:t>
            </w:r>
            <w:r>
              <w:rPr>
                <w:rFonts w:ascii="Arial" w:hAnsi="Arial" w:cs="B Nazanin" w:hint="cs"/>
                <w:b/>
                <w:bCs/>
                <w:sz w:val="20"/>
                <w:szCs w:val="20"/>
                <w:rtl/>
              </w:rPr>
              <w:t>750</w:t>
            </w:r>
            <w:r w:rsidRPr="004415FC">
              <w:rPr>
                <w:rFonts w:ascii="Arial" w:hAnsi="Arial" w:cs="B Nazanin" w:hint="cs"/>
                <w:b/>
                <w:bCs/>
                <w:sz w:val="20"/>
                <w:szCs w:val="20"/>
                <w:rtl/>
              </w:rPr>
              <w:t>,000</w:t>
            </w:r>
          </w:p>
        </w:tc>
      </w:tr>
    </w:tbl>
    <w:p w14:paraId="6F5AB12A" w14:textId="77777777" w:rsidR="001170FC" w:rsidRPr="004415FC" w:rsidRDefault="001170FC" w:rsidP="001170FC">
      <w:pPr>
        <w:tabs>
          <w:tab w:val="left" w:pos="5096"/>
        </w:tabs>
        <w:jc w:val="both"/>
        <w:rPr>
          <w:rFonts w:ascii="Arial" w:hAnsi="Arial" w:cs="B Nazanin"/>
          <w:b/>
          <w:bCs/>
          <w:sz w:val="20"/>
          <w:szCs w:val="20"/>
          <w:rtl/>
        </w:rPr>
      </w:pPr>
    </w:p>
    <w:sectPr w:rsidR="001170FC" w:rsidRPr="004415FC" w:rsidSect="006668F5">
      <w:pgSz w:w="11906" w:h="16838"/>
      <w:pgMar w:top="720" w:right="720" w:bottom="720" w:left="720" w:header="737"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155E" w14:textId="77777777" w:rsidR="004436B5" w:rsidRDefault="004436B5" w:rsidP="00802A83">
      <w:r>
        <w:separator/>
      </w:r>
    </w:p>
  </w:endnote>
  <w:endnote w:type="continuationSeparator" w:id="0">
    <w:p w14:paraId="4C453E72" w14:textId="77777777" w:rsidR="004436B5" w:rsidRDefault="004436B5" w:rsidP="0080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A679" w14:textId="77777777" w:rsidR="004436B5" w:rsidRDefault="004436B5" w:rsidP="00802A83">
      <w:r>
        <w:separator/>
      </w:r>
    </w:p>
  </w:footnote>
  <w:footnote w:type="continuationSeparator" w:id="0">
    <w:p w14:paraId="30152C55" w14:textId="77777777" w:rsidR="004436B5" w:rsidRDefault="004436B5" w:rsidP="0080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5513B"/>
    <w:multiLevelType w:val="hybridMultilevel"/>
    <w:tmpl w:val="30B62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730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C"/>
    <w:rsid w:val="0000416F"/>
    <w:rsid w:val="00013B68"/>
    <w:rsid w:val="00013D61"/>
    <w:rsid w:val="00045331"/>
    <w:rsid w:val="00057B1D"/>
    <w:rsid w:val="000631D7"/>
    <w:rsid w:val="000C6196"/>
    <w:rsid w:val="00105D5D"/>
    <w:rsid w:val="001170FC"/>
    <w:rsid w:val="00142073"/>
    <w:rsid w:val="00153409"/>
    <w:rsid w:val="0015587B"/>
    <w:rsid w:val="00167F64"/>
    <w:rsid w:val="00171159"/>
    <w:rsid w:val="00185062"/>
    <w:rsid w:val="00185555"/>
    <w:rsid w:val="001C4E7A"/>
    <w:rsid w:val="00240FF4"/>
    <w:rsid w:val="00262F2B"/>
    <w:rsid w:val="00272A31"/>
    <w:rsid w:val="002D2614"/>
    <w:rsid w:val="002E5092"/>
    <w:rsid w:val="00313FFC"/>
    <w:rsid w:val="003408BF"/>
    <w:rsid w:val="00377253"/>
    <w:rsid w:val="00385322"/>
    <w:rsid w:val="003B2225"/>
    <w:rsid w:val="003E5973"/>
    <w:rsid w:val="003E6F4B"/>
    <w:rsid w:val="003F129A"/>
    <w:rsid w:val="003F70FF"/>
    <w:rsid w:val="00402B5E"/>
    <w:rsid w:val="004336AB"/>
    <w:rsid w:val="00434204"/>
    <w:rsid w:val="00435A71"/>
    <w:rsid w:val="004415FC"/>
    <w:rsid w:val="004436B5"/>
    <w:rsid w:val="00444817"/>
    <w:rsid w:val="00445ADE"/>
    <w:rsid w:val="004A6CC9"/>
    <w:rsid w:val="004B6F8F"/>
    <w:rsid w:val="0053534C"/>
    <w:rsid w:val="00541F09"/>
    <w:rsid w:val="005705DC"/>
    <w:rsid w:val="00571FAD"/>
    <w:rsid w:val="00577F00"/>
    <w:rsid w:val="00590D7D"/>
    <w:rsid w:val="005E613E"/>
    <w:rsid w:val="005F0235"/>
    <w:rsid w:val="00601BD6"/>
    <w:rsid w:val="006668F5"/>
    <w:rsid w:val="0068164B"/>
    <w:rsid w:val="00684383"/>
    <w:rsid w:val="006A080D"/>
    <w:rsid w:val="006A3396"/>
    <w:rsid w:val="006A6935"/>
    <w:rsid w:val="006B6B8C"/>
    <w:rsid w:val="006F1001"/>
    <w:rsid w:val="00735D95"/>
    <w:rsid w:val="00762170"/>
    <w:rsid w:val="0076532B"/>
    <w:rsid w:val="00775E66"/>
    <w:rsid w:val="00780AE7"/>
    <w:rsid w:val="00791DCB"/>
    <w:rsid w:val="007E25D3"/>
    <w:rsid w:val="007F175C"/>
    <w:rsid w:val="007F693F"/>
    <w:rsid w:val="00802A83"/>
    <w:rsid w:val="00810F0F"/>
    <w:rsid w:val="00814BE3"/>
    <w:rsid w:val="00822D79"/>
    <w:rsid w:val="00835EAA"/>
    <w:rsid w:val="00845333"/>
    <w:rsid w:val="0084560C"/>
    <w:rsid w:val="008548B5"/>
    <w:rsid w:val="00862305"/>
    <w:rsid w:val="00864611"/>
    <w:rsid w:val="008B5E79"/>
    <w:rsid w:val="008C3264"/>
    <w:rsid w:val="008C7BC8"/>
    <w:rsid w:val="008D379A"/>
    <w:rsid w:val="008F0FF4"/>
    <w:rsid w:val="008F290C"/>
    <w:rsid w:val="008F6662"/>
    <w:rsid w:val="00902F7E"/>
    <w:rsid w:val="00937E02"/>
    <w:rsid w:val="00953556"/>
    <w:rsid w:val="009637CE"/>
    <w:rsid w:val="009A7051"/>
    <w:rsid w:val="009D3875"/>
    <w:rsid w:val="00A13EF9"/>
    <w:rsid w:val="00A1784C"/>
    <w:rsid w:val="00A40BCF"/>
    <w:rsid w:val="00A55391"/>
    <w:rsid w:val="00A77C4C"/>
    <w:rsid w:val="00AC2A0F"/>
    <w:rsid w:val="00AD0F53"/>
    <w:rsid w:val="00AE36E7"/>
    <w:rsid w:val="00AE47DC"/>
    <w:rsid w:val="00B02868"/>
    <w:rsid w:val="00B17313"/>
    <w:rsid w:val="00B315BA"/>
    <w:rsid w:val="00B42DC0"/>
    <w:rsid w:val="00B47355"/>
    <w:rsid w:val="00B95C90"/>
    <w:rsid w:val="00BB2FA6"/>
    <w:rsid w:val="00BC1145"/>
    <w:rsid w:val="00BF2189"/>
    <w:rsid w:val="00C05A2C"/>
    <w:rsid w:val="00C07D53"/>
    <w:rsid w:val="00C53C5B"/>
    <w:rsid w:val="00CA103A"/>
    <w:rsid w:val="00CA1520"/>
    <w:rsid w:val="00CC551A"/>
    <w:rsid w:val="00CF7DA9"/>
    <w:rsid w:val="00D121DE"/>
    <w:rsid w:val="00D232AF"/>
    <w:rsid w:val="00D278F1"/>
    <w:rsid w:val="00D54AF0"/>
    <w:rsid w:val="00D9581B"/>
    <w:rsid w:val="00DD1029"/>
    <w:rsid w:val="00E046E3"/>
    <w:rsid w:val="00E0796D"/>
    <w:rsid w:val="00E32EF9"/>
    <w:rsid w:val="00E42BAC"/>
    <w:rsid w:val="00E56645"/>
    <w:rsid w:val="00E80E43"/>
    <w:rsid w:val="00EA6E73"/>
    <w:rsid w:val="00EB2A20"/>
    <w:rsid w:val="00EC66A8"/>
    <w:rsid w:val="00ED77B1"/>
    <w:rsid w:val="00EF59D8"/>
    <w:rsid w:val="00F05032"/>
    <w:rsid w:val="00F20B63"/>
    <w:rsid w:val="00F6324F"/>
    <w:rsid w:val="00F76F04"/>
    <w:rsid w:val="00F918B8"/>
    <w:rsid w:val="00FB0114"/>
    <w:rsid w:val="00FB1E11"/>
    <w:rsid w:val="00FF72A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C492"/>
  <w15:chartTrackingRefBased/>
  <w15:docId w15:val="{3573D748-8B19-4595-ADF2-8818377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C"/>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611"/>
    <w:rPr>
      <w:rFonts w:ascii="Segoe UI" w:eastAsia="Times New Roman" w:hAnsi="Segoe UI" w:cs="Segoe UI"/>
      <w:sz w:val="18"/>
      <w:szCs w:val="18"/>
      <w:lang w:bidi="ar-SA"/>
    </w:rPr>
  </w:style>
  <w:style w:type="paragraph" w:styleId="ListParagraph">
    <w:name w:val="List Paragraph"/>
    <w:basedOn w:val="Normal"/>
    <w:uiPriority w:val="34"/>
    <w:qFormat/>
    <w:rsid w:val="006A080D"/>
    <w:pPr>
      <w:ind w:left="720"/>
      <w:contextualSpacing/>
    </w:pPr>
  </w:style>
  <w:style w:type="paragraph" w:styleId="Header">
    <w:name w:val="header"/>
    <w:basedOn w:val="Normal"/>
    <w:link w:val="HeaderChar"/>
    <w:uiPriority w:val="99"/>
    <w:unhideWhenUsed/>
    <w:rsid w:val="00802A83"/>
    <w:pPr>
      <w:tabs>
        <w:tab w:val="center" w:pos="4513"/>
        <w:tab w:val="right" w:pos="9026"/>
      </w:tabs>
    </w:pPr>
  </w:style>
  <w:style w:type="character" w:customStyle="1" w:styleId="HeaderChar">
    <w:name w:val="Header Char"/>
    <w:basedOn w:val="DefaultParagraphFont"/>
    <w:link w:val="Header"/>
    <w:uiPriority w:val="99"/>
    <w:rsid w:val="00802A83"/>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802A83"/>
    <w:pPr>
      <w:tabs>
        <w:tab w:val="center" w:pos="4513"/>
        <w:tab w:val="right" w:pos="9026"/>
      </w:tabs>
    </w:pPr>
  </w:style>
  <w:style w:type="character" w:customStyle="1" w:styleId="FooterChar">
    <w:name w:val="Footer Char"/>
    <w:basedOn w:val="DefaultParagraphFont"/>
    <w:link w:val="Footer"/>
    <w:uiPriority w:val="99"/>
    <w:rsid w:val="00802A83"/>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4463">
      <w:bodyDiv w:val="1"/>
      <w:marLeft w:val="0"/>
      <w:marRight w:val="0"/>
      <w:marTop w:val="0"/>
      <w:marBottom w:val="0"/>
      <w:divBdr>
        <w:top w:val="none" w:sz="0" w:space="0" w:color="auto"/>
        <w:left w:val="none" w:sz="0" w:space="0" w:color="auto"/>
        <w:bottom w:val="none" w:sz="0" w:space="0" w:color="auto"/>
        <w:right w:val="none" w:sz="0" w:space="0" w:color="auto"/>
      </w:divBdr>
    </w:div>
    <w:div w:id="262609518">
      <w:bodyDiv w:val="1"/>
      <w:marLeft w:val="0"/>
      <w:marRight w:val="0"/>
      <w:marTop w:val="0"/>
      <w:marBottom w:val="0"/>
      <w:divBdr>
        <w:top w:val="none" w:sz="0" w:space="0" w:color="auto"/>
        <w:left w:val="none" w:sz="0" w:space="0" w:color="auto"/>
        <w:bottom w:val="none" w:sz="0" w:space="0" w:color="auto"/>
        <w:right w:val="none" w:sz="0" w:space="0" w:color="auto"/>
      </w:divBdr>
    </w:div>
    <w:div w:id="573122098">
      <w:bodyDiv w:val="1"/>
      <w:marLeft w:val="0"/>
      <w:marRight w:val="0"/>
      <w:marTop w:val="0"/>
      <w:marBottom w:val="0"/>
      <w:divBdr>
        <w:top w:val="none" w:sz="0" w:space="0" w:color="auto"/>
        <w:left w:val="none" w:sz="0" w:space="0" w:color="auto"/>
        <w:bottom w:val="none" w:sz="0" w:space="0" w:color="auto"/>
        <w:right w:val="none" w:sz="0" w:space="0" w:color="auto"/>
      </w:divBdr>
    </w:div>
    <w:div w:id="658968214">
      <w:bodyDiv w:val="1"/>
      <w:marLeft w:val="0"/>
      <w:marRight w:val="0"/>
      <w:marTop w:val="0"/>
      <w:marBottom w:val="0"/>
      <w:divBdr>
        <w:top w:val="none" w:sz="0" w:space="0" w:color="auto"/>
        <w:left w:val="none" w:sz="0" w:space="0" w:color="auto"/>
        <w:bottom w:val="none" w:sz="0" w:space="0" w:color="auto"/>
        <w:right w:val="none" w:sz="0" w:space="0" w:color="auto"/>
      </w:divBdr>
    </w:div>
    <w:div w:id="786706003">
      <w:bodyDiv w:val="1"/>
      <w:marLeft w:val="0"/>
      <w:marRight w:val="0"/>
      <w:marTop w:val="0"/>
      <w:marBottom w:val="0"/>
      <w:divBdr>
        <w:top w:val="none" w:sz="0" w:space="0" w:color="auto"/>
        <w:left w:val="none" w:sz="0" w:space="0" w:color="auto"/>
        <w:bottom w:val="none" w:sz="0" w:space="0" w:color="auto"/>
        <w:right w:val="none" w:sz="0" w:space="0" w:color="auto"/>
      </w:divBdr>
    </w:div>
    <w:div w:id="796992396">
      <w:bodyDiv w:val="1"/>
      <w:marLeft w:val="0"/>
      <w:marRight w:val="0"/>
      <w:marTop w:val="0"/>
      <w:marBottom w:val="0"/>
      <w:divBdr>
        <w:top w:val="none" w:sz="0" w:space="0" w:color="auto"/>
        <w:left w:val="none" w:sz="0" w:space="0" w:color="auto"/>
        <w:bottom w:val="none" w:sz="0" w:space="0" w:color="auto"/>
        <w:right w:val="none" w:sz="0" w:space="0" w:color="auto"/>
      </w:divBdr>
    </w:div>
    <w:div w:id="829830402">
      <w:bodyDiv w:val="1"/>
      <w:marLeft w:val="0"/>
      <w:marRight w:val="0"/>
      <w:marTop w:val="0"/>
      <w:marBottom w:val="0"/>
      <w:divBdr>
        <w:top w:val="none" w:sz="0" w:space="0" w:color="auto"/>
        <w:left w:val="none" w:sz="0" w:space="0" w:color="auto"/>
        <w:bottom w:val="none" w:sz="0" w:space="0" w:color="auto"/>
        <w:right w:val="none" w:sz="0" w:space="0" w:color="auto"/>
      </w:divBdr>
    </w:div>
    <w:div w:id="1239442772">
      <w:bodyDiv w:val="1"/>
      <w:marLeft w:val="0"/>
      <w:marRight w:val="0"/>
      <w:marTop w:val="0"/>
      <w:marBottom w:val="0"/>
      <w:divBdr>
        <w:top w:val="none" w:sz="0" w:space="0" w:color="auto"/>
        <w:left w:val="none" w:sz="0" w:space="0" w:color="auto"/>
        <w:bottom w:val="none" w:sz="0" w:space="0" w:color="auto"/>
        <w:right w:val="none" w:sz="0" w:space="0" w:color="auto"/>
      </w:divBdr>
    </w:div>
    <w:div w:id="1405833911">
      <w:bodyDiv w:val="1"/>
      <w:marLeft w:val="0"/>
      <w:marRight w:val="0"/>
      <w:marTop w:val="0"/>
      <w:marBottom w:val="0"/>
      <w:divBdr>
        <w:top w:val="none" w:sz="0" w:space="0" w:color="auto"/>
        <w:left w:val="none" w:sz="0" w:space="0" w:color="auto"/>
        <w:bottom w:val="none" w:sz="0" w:space="0" w:color="auto"/>
        <w:right w:val="none" w:sz="0" w:space="0" w:color="auto"/>
      </w:divBdr>
    </w:div>
    <w:div w:id="1645039192">
      <w:bodyDiv w:val="1"/>
      <w:marLeft w:val="0"/>
      <w:marRight w:val="0"/>
      <w:marTop w:val="0"/>
      <w:marBottom w:val="0"/>
      <w:divBdr>
        <w:top w:val="none" w:sz="0" w:space="0" w:color="auto"/>
        <w:left w:val="none" w:sz="0" w:space="0" w:color="auto"/>
        <w:bottom w:val="none" w:sz="0" w:space="0" w:color="auto"/>
        <w:right w:val="none" w:sz="0" w:space="0" w:color="auto"/>
      </w:divBdr>
    </w:div>
    <w:div w:id="1758020109">
      <w:bodyDiv w:val="1"/>
      <w:marLeft w:val="0"/>
      <w:marRight w:val="0"/>
      <w:marTop w:val="0"/>
      <w:marBottom w:val="0"/>
      <w:divBdr>
        <w:top w:val="none" w:sz="0" w:space="0" w:color="auto"/>
        <w:left w:val="none" w:sz="0" w:space="0" w:color="auto"/>
        <w:bottom w:val="none" w:sz="0" w:space="0" w:color="auto"/>
        <w:right w:val="none" w:sz="0" w:space="0" w:color="auto"/>
      </w:divBdr>
    </w:div>
    <w:div w:id="1918512123">
      <w:bodyDiv w:val="1"/>
      <w:marLeft w:val="0"/>
      <w:marRight w:val="0"/>
      <w:marTop w:val="0"/>
      <w:marBottom w:val="0"/>
      <w:divBdr>
        <w:top w:val="none" w:sz="0" w:space="0" w:color="auto"/>
        <w:left w:val="none" w:sz="0" w:space="0" w:color="auto"/>
        <w:bottom w:val="none" w:sz="0" w:space="0" w:color="auto"/>
        <w:right w:val="none" w:sz="0" w:space="0" w:color="auto"/>
      </w:divBdr>
    </w:div>
    <w:div w:id="2094886649">
      <w:bodyDiv w:val="1"/>
      <w:marLeft w:val="0"/>
      <w:marRight w:val="0"/>
      <w:marTop w:val="0"/>
      <w:marBottom w:val="0"/>
      <w:divBdr>
        <w:top w:val="none" w:sz="0" w:space="0" w:color="auto"/>
        <w:left w:val="none" w:sz="0" w:space="0" w:color="auto"/>
        <w:bottom w:val="none" w:sz="0" w:space="0" w:color="auto"/>
        <w:right w:val="none" w:sz="0" w:space="0" w:color="auto"/>
      </w:divBdr>
    </w:div>
    <w:div w:id="20982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6BED-21B9-484E-9609-1ACEB702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Afrashteh</dc:creator>
  <cp:keywords/>
  <dc:description/>
  <cp:lastModifiedBy>Alameh Armat</cp:lastModifiedBy>
  <cp:revision>14</cp:revision>
  <cp:lastPrinted>2024-09-01T04:00:00Z</cp:lastPrinted>
  <dcterms:created xsi:type="dcterms:W3CDTF">2024-07-30T10:13:00Z</dcterms:created>
  <dcterms:modified xsi:type="dcterms:W3CDTF">2025-09-07T04:46:00Z</dcterms:modified>
</cp:coreProperties>
</file>